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pPr w:leftFromText="180" w:rightFromText="180" w:vertAnchor="text" w:horzAnchor="page" w:tblpX="1001" w:tblpY="-539"/>
        <w:tblW w:w="10530" w:type="dxa"/>
        <w:tblBorders>
          <w:top w:val="nil"/>
          <w:left w:val="nil"/>
          <w:bottom w:val="nil"/>
          <w:right w:val="nil"/>
          <w:insideH w:val="nil"/>
          <w:insideV w:val="nil"/>
        </w:tblBorders>
        <w:tblLayout w:type="fixed"/>
        <w:tblLook w:val="0600" w:firstRow="0" w:lastRow="0" w:firstColumn="0" w:lastColumn="0" w:noHBand="1" w:noVBand="1"/>
      </w:tblPr>
      <w:tblGrid>
        <w:gridCol w:w="2045"/>
        <w:gridCol w:w="8485"/>
      </w:tblGrid>
      <w:tr w:rsidR="006B0EDB" w14:paraId="10DD2453" w14:textId="77777777" w:rsidTr="006B0EDB">
        <w:trPr>
          <w:trHeight w:val="420"/>
        </w:trPr>
        <w:tc>
          <w:tcPr>
            <w:tcW w:w="10530" w:type="dxa"/>
            <w:gridSpan w:val="2"/>
            <w:tcBorders>
              <w:top w:val="single" w:sz="7" w:space="0" w:color="000000"/>
              <w:left w:val="single" w:sz="7" w:space="0" w:color="000000"/>
              <w:bottom w:val="single" w:sz="7" w:space="0" w:color="000000"/>
              <w:right w:val="single" w:sz="7" w:space="0" w:color="000000"/>
            </w:tcBorders>
            <w:shd w:val="clear" w:color="auto" w:fill="D9D9D9"/>
            <w:tcMar>
              <w:top w:w="100" w:type="dxa"/>
              <w:left w:w="100" w:type="dxa"/>
              <w:bottom w:w="100" w:type="dxa"/>
              <w:right w:w="100" w:type="dxa"/>
            </w:tcMar>
          </w:tcPr>
          <w:p w14:paraId="31DD4642" w14:textId="3A231A7B" w:rsidR="006B0EDB" w:rsidRDefault="007010DE" w:rsidP="00A809AE">
            <w:pPr>
              <w:pStyle w:val="normal0"/>
              <w:jc w:val="center"/>
              <w:rPr>
                <w:b/>
              </w:rPr>
            </w:pPr>
            <w:r>
              <w:rPr>
                <w:b/>
              </w:rPr>
              <w:t>Writers Block</w:t>
            </w:r>
          </w:p>
        </w:tc>
      </w:tr>
      <w:tr w:rsidR="006B0EDB" w14:paraId="142E0A69" w14:textId="77777777" w:rsidTr="006B0EDB">
        <w:trPr>
          <w:trHeight w:val="8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EC74F89" w14:textId="77777777" w:rsidR="006B0EDB" w:rsidRDefault="006B0EDB" w:rsidP="006B0EDB">
            <w:pPr>
              <w:pStyle w:val="normal0"/>
              <w:rPr>
                <w:b/>
                <w:sz w:val="20"/>
                <w:szCs w:val="20"/>
              </w:rPr>
            </w:pPr>
            <w:r>
              <w:rPr>
                <w:b/>
                <w:sz w:val="20"/>
                <w:szCs w:val="20"/>
              </w:rPr>
              <w:t xml:space="preserve">University Transcript </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42E3E9" w14:textId="596DF3F2" w:rsidR="006B0EDB" w:rsidRDefault="00A809AE" w:rsidP="006B0EDB">
            <w:pPr>
              <w:pStyle w:val="normal0"/>
              <w:rPr>
                <w:b/>
                <w:sz w:val="20"/>
                <w:szCs w:val="20"/>
              </w:rPr>
            </w:pPr>
            <w:r>
              <w:rPr>
                <w:b/>
                <w:sz w:val="20"/>
                <w:szCs w:val="20"/>
              </w:rPr>
              <w:t>English Literature</w:t>
            </w:r>
            <w:r w:rsidR="006B0EDB">
              <w:rPr>
                <w:b/>
                <w:sz w:val="20"/>
                <w:szCs w:val="20"/>
              </w:rPr>
              <w:t xml:space="preserve"> </w:t>
            </w:r>
          </w:p>
        </w:tc>
      </w:tr>
      <w:tr w:rsidR="006B0EDB" w14:paraId="0BFAB852" w14:textId="77777777" w:rsidTr="006B0EDB">
        <w:trPr>
          <w:trHeight w:val="4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5520A6D" w14:textId="77777777" w:rsidR="006B0EDB" w:rsidRDefault="006B0EDB" w:rsidP="006B0EDB">
            <w:pPr>
              <w:pStyle w:val="normal0"/>
              <w:rPr>
                <w:b/>
                <w:sz w:val="20"/>
                <w:szCs w:val="20"/>
              </w:rPr>
            </w:pPr>
            <w:r>
              <w:rPr>
                <w:b/>
                <w:sz w:val="20"/>
                <w:szCs w:val="20"/>
              </w:rPr>
              <w:t>Subject Group</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766DED9" w14:textId="6E85CF32" w:rsidR="006B0EDB" w:rsidRDefault="00A809AE" w:rsidP="006B0EDB">
            <w:pPr>
              <w:pStyle w:val="normal0"/>
              <w:rPr>
                <w:sz w:val="20"/>
                <w:szCs w:val="20"/>
              </w:rPr>
            </w:pPr>
            <w:r>
              <w:rPr>
                <w:sz w:val="20"/>
                <w:szCs w:val="20"/>
              </w:rPr>
              <w:t>Group 1: Langauge and Literature</w:t>
            </w:r>
            <w:r w:rsidR="006B0EDB">
              <w:rPr>
                <w:sz w:val="20"/>
                <w:szCs w:val="20"/>
              </w:rPr>
              <w:t xml:space="preserve"> </w:t>
            </w:r>
          </w:p>
          <w:p w14:paraId="40801036" w14:textId="63844394" w:rsidR="006B0EDB" w:rsidRDefault="006B0EDB" w:rsidP="006B0EDB">
            <w:pPr>
              <w:pStyle w:val="normal0"/>
              <w:rPr>
                <w:sz w:val="20"/>
                <w:szCs w:val="20"/>
              </w:rPr>
            </w:pPr>
          </w:p>
        </w:tc>
      </w:tr>
      <w:tr w:rsidR="006B0EDB" w14:paraId="045BAF5B"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2C7DC6F4" w14:textId="77777777" w:rsidR="006B0EDB" w:rsidRDefault="006B0EDB" w:rsidP="006B0EDB">
            <w:pPr>
              <w:pStyle w:val="normal0"/>
              <w:rPr>
                <w:b/>
                <w:sz w:val="20"/>
                <w:szCs w:val="20"/>
              </w:rPr>
            </w:pPr>
            <w:r>
              <w:rPr>
                <w:b/>
                <w:sz w:val="20"/>
                <w:szCs w:val="20"/>
              </w:rPr>
              <w:t>Overview</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DDB5FA" w14:textId="77777777" w:rsidR="007C13DC" w:rsidRDefault="007C13DC" w:rsidP="007C13DC">
            <w:pPr>
              <w:pStyle w:val="normal0"/>
              <w:rPr>
                <w:sz w:val="24"/>
                <w:szCs w:val="24"/>
              </w:rPr>
            </w:pPr>
            <w:r>
              <w:rPr>
                <w:sz w:val="24"/>
                <w:szCs w:val="24"/>
              </w:rPr>
              <w:t>A place where creative writers can get together to celebrate the wonder of words through exploring and experimenting with many forms of writing that include redacted and found poetry, short stories, journalism, Fanfiction, scriptwriting and writing for specific audiences. Students act as critical friends and writing coaches to help explore ideas. Students also get to work on writing from the other side of the fence, when they work to produce an anthology of the best work produced, acting as editors, proofreaders and designers etc. This helps them understand the importance of, and need for deadlines, word limits and clear lines of communication.</w:t>
            </w:r>
          </w:p>
          <w:p w14:paraId="6A9AF855" w14:textId="77777777" w:rsidR="007C13DC" w:rsidRDefault="007C13DC" w:rsidP="007C13DC">
            <w:pPr>
              <w:pStyle w:val="normal0"/>
              <w:rPr>
                <w:sz w:val="24"/>
                <w:szCs w:val="24"/>
              </w:rPr>
            </w:pPr>
          </w:p>
          <w:p w14:paraId="5635BDC7" w14:textId="77777777" w:rsidR="007C13DC" w:rsidRDefault="007C13DC" w:rsidP="007C13DC">
            <w:pPr>
              <w:pStyle w:val="normal0"/>
              <w:rPr>
                <w:sz w:val="24"/>
                <w:szCs w:val="24"/>
              </w:rPr>
            </w:pPr>
            <w:r>
              <w:rPr>
                <w:sz w:val="24"/>
                <w:szCs w:val="24"/>
              </w:rPr>
              <w:t xml:space="preserve">Students also work in partnership with Glenealy School students (a new primary school will be found when we make the transition) to write books aimed at 7 - 10 year olds. This fosters collaboration, communication, as well as problem solving and remote learning. </w:t>
            </w:r>
          </w:p>
          <w:p w14:paraId="5CDD84B9" w14:textId="6FBBBE6B" w:rsidR="00A809AE" w:rsidRDefault="00A809AE" w:rsidP="00A809AE">
            <w:pPr>
              <w:pStyle w:val="normal0"/>
              <w:rPr>
                <w:color w:val="222222"/>
                <w:sz w:val="24"/>
                <w:szCs w:val="24"/>
              </w:rPr>
            </w:pPr>
          </w:p>
          <w:p w14:paraId="56473226" w14:textId="1E6AB4D1" w:rsidR="006B0EDB" w:rsidRDefault="006B0EDB" w:rsidP="006B0EDB">
            <w:pPr>
              <w:pStyle w:val="normal0"/>
              <w:rPr>
                <w:sz w:val="20"/>
                <w:szCs w:val="20"/>
              </w:rPr>
            </w:pPr>
          </w:p>
        </w:tc>
      </w:tr>
      <w:tr w:rsidR="006B0EDB" w14:paraId="67A25268" w14:textId="77777777" w:rsidTr="006B0EDB">
        <w:trPr>
          <w:trHeight w:val="244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62D77A" w14:textId="77777777" w:rsidR="006B0EDB" w:rsidRDefault="006B0EDB" w:rsidP="006B0EDB">
            <w:pPr>
              <w:pStyle w:val="normal0"/>
              <w:rPr>
                <w:b/>
                <w:sz w:val="20"/>
                <w:szCs w:val="20"/>
              </w:rPr>
            </w:pPr>
            <w:r>
              <w:rPr>
                <w:b/>
                <w:sz w:val="20"/>
                <w:szCs w:val="20"/>
              </w:rPr>
              <w:t>Future Learning</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FDAD48A" w14:textId="77777777" w:rsidR="007C13DC" w:rsidRDefault="007C13DC" w:rsidP="007C13DC">
            <w:pPr>
              <w:pStyle w:val="normal0"/>
              <w:rPr>
                <w:sz w:val="24"/>
                <w:szCs w:val="24"/>
              </w:rPr>
            </w:pPr>
            <w:r>
              <w:rPr>
                <w:sz w:val="24"/>
                <w:szCs w:val="24"/>
              </w:rPr>
              <w:t xml:space="preserve">This course equips students with a robust preparation for all DP English A courses as it provides exposure to language and literary texts beyond the IGCSE curriculum, both for purposes of analysis and creation. Students preconceptions about style, conventions and authorial intentions will be challenged, helping develop open-mindedness, reflective and critical thinking skills, and encouraging courageous actions through sharing their personal writing. </w:t>
            </w:r>
          </w:p>
          <w:p w14:paraId="2B51BD11" w14:textId="77777777" w:rsidR="007C13DC" w:rsidRDefault="007C13DC" w:rsidP="007C13DC">
            <w:pPr>
              <w:pStyle w:val="normal0"/>
              <w:rPr>
                <w:sz w:val="24"/>
                <w:szCs w:val="24"/>
              </w:rPr>
            </w:pPr>
          </w:p>
          <w:p w14:paraId="4091100B" w14:textId="79CEEFFE" w:rsidR="007C13DC" w:rsidRDefault="007C13DC" w:rsidP="007C13DC">
            <w:pPr>
              <w:pStyle w:val="normal0"/>
              <w:rPr>
                <w:sz w:val="24"/>
                <w:szCs w:val="24"/>
              </w:rPr>
            </w:pPr>
            <w:r>
              <w:rPr>
                <w:sz w:val="24"/>
                <w:szCs w:val="24"/>
              </w:rPr>
              <w:t xml:space="preserve">The course is particularly applicable to </w:t>
            </w:r>
            <w:r>
              <w:rPr>
                <w:sz w:val="24"/>
                <w:szCs w:val="24"/>
              </w:rPr>
              <w:t xml:space="preserve">preparing for </w:t>
            </w:r>
            <w:r>
              <w:rPr>
                <w:sz w:val="24"/>
                <w:szCs w:val="24"/>
              </w:rPr>
              <w:t>the Language and Literature course as it presents students with opportunities to experiment with a range of self selected topics and writing styles, emulating the skills needed in the creation of written tasks and commentaries through:</w:t>
            </w:r>
          </w:p>
          <w:p w14:paraId="18215382" w14:textId="77777777" w:rsidR="007C13DC" w:rsidRDefault="007C13DC" w:rsidP="007C13DC">
            <w:pPr>
              <w:pStyle w:val="normal0"/>
              <w:rPr>
                <w:sz w:val="24"/>
                <w:szCs w:val="24"/>
              </w:rPr>
            </w:pPr>
          </w:p>
          <w:p w14:paraId="518D7014" w14:textId="77777777" w:rsidR="007C13DC" w:rsidRDefault="007C13DC" w:rsidP="007C13DC">
            <w:pPr>
              <w:pStyle w:val="normal0"/>
              <w:numPr>
                <w:ilvl w:val="0"/>
                <w:numId w:val="7"/>
              </w:numPr>
              <w:contextualSpacing/>
              <w:rPr>
                <w:sz w:val="24"/>
                <w:szCs w:val="24"/>
              </w:rPr>
            </w:pPr>
            <w:r>
              <w:rPr>
                <w:sz w:val="24"/>
                <w:szCs w:val="24"/>
              </w:rPr>
              <w:t>Exposure to a range of writing - Fiction and Non-fiction</w:t>
            </w:r>
          </w:p>
          <w:p w14:paraId="3A117E8A" w14:textId="77777777" w:rsidR="007C13DC" w:rsidRDefault="007C13DC" w:rsidP="007C13DC">
            <w:pPr>
              <w:pStyle w:val="normal0"/>
              <w:numPr>
                <w:ilvl w:val="0"/>
                <w:numId w:val="7"/>
              </w:numPr>
              <w:contextualSpacing/>
              <w:rPr>
                <w:sz w:val="24"/>
                <w:szCs w:val="24"/>
              </w:rPr>
            </w:pPr>
            <w:r>
              <w:rPr>
                <w:sz w:val="24"/>
                <w:szCs w:val="24"/>
              </w:rPr>
              <w:t>Opportunities to write for a range of purposes</w:t>
            </w:r>
          </w:p>
          <w:p w14:paraId="4C3054B7" w14:textId="77777777" w:rsidR="007C13DC" w:rsidRDefault="007C13DC" w:rsidP="007C13DC">
            <w:pPr>
              <w:pStyle w:val="normal0"/>
              <w:numPr>
                <w:ilvl w:val="0"/>
                <w:numId w:val="7"/>
              </w:numPr>
              <w:contextualSpacing/>
              <w:rPr>
                <w:sz w:val="24"/>
                <w:szCs w:val="24"/>
              </w:rPr>
            </w:pPr>
            <w:r>
              <w:rPr>
                <w:sz w:val="24"/>
                <w:szCs w:val="24"/>
              </w:rPr>
              <w:t>Opportunities to produce a range of text types</w:t>
            </w:r>
          </w:p>
          <w:p w14:paraId="752ECF7D" w14:textId="77777777" w:rsidR="007C13DC" w:rsidRDefault="007C13DC" w:rsidP="007C13DC">
            <w:pPr>
              <w:pStyle w:val="normal0"/>
              <w:numPr>
                <w:ilvl w:val="0"/>
                <w:numId w:val="7"/>
              </w:numPr>
              <w:contextualSpacing/>
              <w:rPr>
                <w:sz w:val="24"/>
                <w:szCs w:val="24"/>
              </w:rPr>
            </w:pPr>
            <w:r>
              <w:rPr>
                <w:sz w:val="24"/>
                <w:szCs w:val="24"/>
              </w:rPr>
              <w:t xml:space="preserve">Being on the ‘flip-side’ of analysis - using varied strategies to </w:t>
            </w:r>
            <w:r>
              <w:rPr>
                <w:sz w:val="24"/>
                <w:szCs w:val="24"/>
              </w:rPr>
              <w:lastRenderedPageBreak/>
              <w:t>communicate own intentions in their writing</w:t>
            </w:r>
          </w:p>
          <w:p w14:paraId="6FD55ECA" w14:textId="77777777" w:rsidR="006B0EDB" w:rsidRDefault="006B0EDB" w:rsidP="007C13DC">
            <w:pPr>
              <w:pStyle w:val="normal0"/>
              <w:rPr>
                <w:sz w:val="20"/>
                <w:szCs w:val="20"/>
              </w:rPr>
            </w:pPr>
          </w:p>
        </w:tc>
      </w:tr>
      <w:tr w:rsidR="006B0EDB" w14:paraId="33292261"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594056B1" w14:textId="77777777" w:rsidR="006B0EDB" w:rsidRDefault="006B0EDB" w:rsidP="006B0EDB">
            <w:pPr>
              <w:pStyle w:val="normal0"/>
              <w:rPr>
                <w:b/>
                <w:sz w:val="20"/>
                <w:szCs w:val="20"/>
              </w:rPr>
            </w:pPr>
            <w:r>
              <w:rPr>
                <w:b/>
                <w:sz w:val="20"/>
                <w:szCs w:val="20"/>
              </w:rPr>
              <w:lastRenderedPageBreak/>
              <w:t>Linked Courses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1D38F563" w14:textId="77777777" w:rsidR="00A809AE" w:rsidRDefault="00A809AE" w:rsidP="00A809AE">
            <w:pPr>
              <w:pStyle w:val="normal0"/>
              <w:rPr>
                <w:color w:val="222222"/>
                <w:sz w:val="24"/>
                <w:szCs w:val="24"/>
              </w:rPr>
            </w:pPr>
            <w:r>
              <w:rPr>
                <w:color w:val="222222"/>
                <w:sz w:val="24"/>
                <w:szCs w:val="24"/>
              </w:rPr>
              <w:t xml:space="preserve">IGCSE Language and Literature </w:t>
            </w:r>
          </w:p>
          <w:p w14:paraId="2D2A91EF" w14:textId="643394BC" w:rsidR="00A809AE" w:rsidRDefault="007C13DC" w:rsidP="00A809AE">
            <w:pPr>
              <w:pStyle w:val="normal0"/>
              <w:rPr>
                <w:color w:val="222222"/>
                <w:sz w:val="24"/>
                <w:szCs w:val="24"/>
              </w:rPr>
            </w:pPr>
            <w:r>
              <w:rPr>
                <w:color w:val="222222"/>
                <w:highlight w:val="white"/>
              </w:rPr>
              <w:t>The skills will complement those needed in</w:t>
            </w:r>
            <w:bookmarkStart w:id="0" w:name="_GoBack"/>
            <w:bookmarkEnd w:id="0"/>
            <w:r>
              <w:rPr>
                <w:color w:val="222222"/>
                <w:highlight w:val="white"/>
              </w:rPr>
              <w:t xml:space="preserve"> the</w:t>
            </w:r>
            <w:r w:rsidR="00A809AE">
              <w:rPr>
                <w:color w:val="222222"/>
                <w:highlight w:val="white"/>
              </w:rPr>
              <w:t xml:space="preserve"> Language and Literature examinations.</w:t>
            </w:r>
          </w:p>
          <w:p w14:paraId="144AA842" w14:textId="41BEF1B1" w:rsidR="006B0EDB" w:rsidRDefault="006B0EDB" w:rsidP="00A809AE">
            <w:pPr>
              <w:pStyle w:val="normal0"/>
              <w:rPr>
                <w:sz w:val="20"/>
                <w:szCs w:val="20"/>
              </w:rPr>
            </w:pPr>
          </w:p>
          <w:p w14:paraId="0F25AB4B" w14:textId="77777777" w:rsidR="006B0EDB" w:rsidRDefault="006B0EDB" w:rsidP="006B0EDB">
            <w:pPr>
              <w:pStyle w:val="normal0"/>
              <w:rPr>
                <w:sz w:val="20"/>
                <w:szCs w:val="20"/>
              </w:rPr>
            </w:pPr>
            <w:r>
              <w:rPr>
                <w:sz w:val="20"/>
                <w:szCs w:val="20"/>
              </w:rPr>
              <w:t xml:space="preserve"> </w:t>
            </w:r>
          </w:p>
        </w:tc>
      </w:tr>
      <w:tr w:rsidR="006B0EDB" w14:paraId="40F814B4" w14:textId="77777777" w:rsidTr="006B0EDB">
        <w:trPr>
          <w:trHeight w:val="288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C18BDAD" w14:textId="77777777" w:rsidR="006B0EDB" w:rsidRDefault="006B0EDB" w:rsidP="006B0EDB">
            <w:pPr>
              <w:pStyle w:val="normal0"/>
              <w:rPr>
                <w:b/>
                <w:sz w:val="20"/>
                <w:szCs w:val="20"/>
              </w:rPr>
            </w:pPr>
            <w:r>
              <w:rPr>
                <w:b/>
                <w:sz w:val="20"/>
                <w:szCs w:val="20"/>
              </w:rPr>
              <w:t>Student Experiences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581EF307" w14:textId="77777777" w:rsidR="007C13DC" w:rsidRDefault="007C13DC" w:rsidP="007C13DC">
            <w:pPr>
              <w:pStyle w:val="normal0"/>
              <w:rPr>
                <w:color w:val="1C4587"/>
              </w:rPr>
            </w:pPr>
            <w:r>
              <w:rPr>
                <w:color w:val="1C4587"/>
              </w:rPr>
              <w:t xml:space="preserve">Student Experiences: </w:t>
            </w:r>
          </w:p>
          <w:p w14:paraId="365E4416" w14:textId="77777777" w:rsidR="007C13DC" w:rsidRDefault="007C13DC" w:rsidP="007C13DC">
            <w:pPr>
              <w:pStyle w:val="normal0"/>
              <w:numPr>
                <w:ilvl w:val="0"/>
                <w:numId w:val="3"/>
              </w:numPr>
              <w:rPr>
                <w:color w:val="1C4587"/>
              </w:rPr>
            </w:pPr>
            <w:r>
              <w:rPr>
                <w:color w:val="1C4587"/>
              </w:rPr>
              <w:t>Have the opportunity to write creatively for a range of genres and styles: Short stories, Poems, Monologues, Plays, Autobiography, Lyrics etc…</w:t>
            </w:r>
          </w:p>
          <w:p w14:paraId="5966D316" w14:textId="77777777" w:rsidR="007C13DC" w:rsidRDefault="007C13DC" w:rsidP="007C13DC">
            <w:pPr>
              <w:pStyle w:val="normal0"/>
              <w:numPr>
                <w:ilvl w:val="0"/>
                <w:numId w:val="3"/>
              </w:numPr>
              <w:rPr>
                <w:color w:val="1C4587"/>
              </w:rPr>
            </w:pPr>
            <w:r>
              <w:rPr>
                <w:color w:val="1C4587"/>
              </w:rPr>
              <w:t xml:space="preserve">Be able to write freely, without the fear of red pen and constraints of coursework guidelines. </w:t>
            </w:r>
          </w:p>
          <w:p w14:paraId="58BCDDB0" w14:textId="77777777" w:rsidR="007C13DC" w:rsidRDefault="007C13DC" w:rsidP="007C13DC">
            <w:pPr>
              <w:pStyle w:val="normal0"/>
              <w:numPr>
                <w:ilvl w:val="0"/>
                <w:numId w:val="3"/>
              </w:numPr>
              <w:rPr>
                <w:color w:val="1C4587"/>
              </w:rPr>
            </w:pPr>
            <w:r>
              <w:rPr>
                <w:color w:val="1C4587"/>
              </w:rPr>
              <w:t>Visit areas of interest and use art/ music etc… to help stimulate imaginative writing.</w:t>
            </w:r>
          </w:p>
          <w:p w14:paraId="60919BF3" w14:textId="77777777" w:rsidR="007C13DC" w:rsidRDefault="007C13DC" w:rsidP="007C13DC">
            <w:pPr>
              <w:pStyle w:val="normal0"/>
              <w:numPr>
                <w:ilvl w:val="0"/>
                <w:numId w:val="3"/>
              </w:numPr>
              <w:rPr>
                <w:color w:val="1C4587"/>
              </w:rPr>
            </w:pPr>
            <w:r>
              <w:rPr>
                <w:color w:val="1C4587"/>
              </w:rPr>
              <w:t>Have your best work included in a collaborative anthology.</w:t>
            </w:r>
          </w:p>
          <w:p w14:paraId="4D18B283" w14:textId="77777777" w:rsidR="007C13DC" w:rsidRDefault="007C13DC" w:rsidP="007C13DC">
            <w:pPr>
              <w:pStyle w:val="normal0"/>
              <w:numPr>
                <w:ilvl w:val="0"/>
                <w:numId w:val="3"/>
              </w:numPr>
              <w:rPr>
                <w:color w:val="1C4587"/>
              </w:rPr>
            </w:pPr>
            <w:r>
              <w:rPr>
                <w:color w:val="1C4587"/>
              </w:rPr>
              <w:t xml:space="preserve">Take part in writing competitions such as </w:t>
            </w:r>
            <w:r>
              <w:rPr>
                <w:i/>
                <w:color w:val="1C4587"/>
              </w:rPr>
              <w:t>Hong Kong Young Writers Awards</w:t>
            </w:r>
          </w:p>
          <w:p w14:paraId="47852162" w14:textId="77777777" w:rsidR="007C13DC" w:rsidRDefault="007C13DC" w:rsidP="007C13DC">
            <w:pPr>
              <w:pStyle w:val="normal0"/>
              <w:numPr>
                <w:ilvl w:val="0"/>
                <w:numId w:val="3"/>
              </w:numPr>
              <w:rPr>
                <w:color w:val="1C4587"/>
              </w:rPr>
            </w:pPr>
            <w:r>
              <w:rPr>
                <w:color w:val="1C4587"/>
              </w:rPr>
              <w:t xml:space="preserve">Write your own short play.  </w:t>
            </w:r>
          </w:p>
          <w:p w14:paraId="595E859D" w14:textId="77777777" w:rsidR="007C13DC" w:rsidRDefault="007C13DC" w:rsidP="007C13DC">
            <w:pPr>
              <w:pStyle w:val="normal0"/>
              <w:numPr>
                <w:ilvl w:val="0"/>
                <w:numId w:val="3"/>
              </w:numPr>
              <w:rPr>
                <w:color w:val="1C4587"/>
              </w:rPr>
            </w:pPr>
            <w:r>
              <w:rPr>
                <w:color w:val="1C4587"/>
              </w:rPr>
              <w:t>Write and perform your own poetry – recital style.</w:t>
            </w:r>
          </w:p>
          <w:p w14:paraId="6C3178E7" w14:textId="1A38D026" w:rsidR="006B0EDB" w:rsidRDefault="007C13DC" w:rsidP="007C13DC">
            <w:pPr>
              <w:pStyle w:val="normal0"/>
              <w:rPr>
                <w:sz w:val="20"/>
                <w:szCs w:val="20"/>
              </w:rPr>
            </w:pPr>
            <w:r>
              <w:rPr>
                <w:color w:val="1C4587"/>
              </w:rPr>
              <w:t xml:space="preserve">Have the possibility of your work being published (or being part of the editorial team) in the school’s annual publication: </w:t>
            </w:r>
            <w:r>
              <w:rPr>
                <w:i/>
                <w:color w:val="1C4587"/>
              </w:rPr>
              <w:t>Imaginings</w:t>
            </w:r>
          </w:p>
        </w:tc>
      </w:tr>
      <w:tr w:rsidR="006B0EDB" w14:paraId="3CB46671" w14:textId="77777777" w:rsidTr="006B0EDB">
        <w:trPr>
          <w:trHeight w:val="350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083F0EB1" w14:textId="77777777" w:rsidR="006B0EDB" w:rsidRDefault="006B0EDB" w:rsidP="006B0EDB">
            <w:pPr>
              <w:pStyle w:val="normal0"/>
              <w:rPr>
                <w:b/>
                <w:sz w:val="20"/>
                <w:szCs w:val="20"/>
              </w:rPr>
            </w:pPr>
            <w:r>
              <w:rPr>
                <w:b/>
                <w:sz w:val="20"/>
                <w:szCs w:val="20"/>
              </w:rPr>
              <w:t>Student Outcomes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7A0287A5" w14:textId="77777777" w:rsidR="007C13DC" w:rsidRDefault="007C13DC" w:rsidP="007C13DC">
            <w:pPr>
              <w:pStyle w:val="normal0"/>
              <w:rPr>
                <w:color w:val="1C4587"/>
              </w:rPr>
            </w:pPr>
            <w:r>
              <w:rPr>
                <w:color w:val="1C4587"/>
              </w:rPr>
              <w:t>Student Outcomes:</w:t>
            </w:r>
          </w:p>
          <w:p w14:paraId="00DD167D" w14:textId="4E1AB7A8" w:rsidR="006B0EDB" w:rsidRDefault="007C13DC" w:rsidP="007C13DC">
            <w:pPr>
              <w:pStyle w:val="normal0"/>
              <w:widowControl w:val="0"/>
              <w:rPr>
                <w:sz w:val="20"/>
                <w:szCs w:val="20"/>
              </w:rPr>
            </w:pPr>
            <w:r>
              <w:rPr>
                <w:color w:val="1C4587"/>
              </w:rPr>
              <w:t>*I can be creative and expressive with language.                                                           *I can be brave and daring with new styles of writing.                                                   *I can write in a range of different genres.                                                                      *I can write using a large range of stimuli.                                                                     *I can work collaboratively to create a piece of writing to be proud of.                           * I can share and take advice about my creative writing.                                                * I can increase my vocabulary and writing skills.</w:t>
            </w:r>
          </w:p>
        </w:tc>
      </w:tr>
      <w:tr w:rsidR="006B0EDB" w14:paraId="560CDD7B" w14:textId="77777777" w:rsidTr="006B0EDB">
        <w:trPr>
          <w:trHeight w:val="356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6FCADD42" w14:textId="77777777" w:rsidR="006B0EDB" w:rsidRDefault="006B0EDB" w:rsidP="006B0EDB">
            <w:pPr>
              <w:pStyle w:val="normal0"/>
              <w:rPr>
                <w:b/>
                <w:sz w:val="20"/>
                <w:szCs w:val="20"/>
              </w:rPr>
            </w:pPr>
            <w:r>
              <w:rPr>
                <w:b/>
                <w:sz w:val="20"/>
                <w:szCs w:val="20"/>
              </w:rPr>
              <w:lastRenderedPageBreak/>
              <w:t>Student Skills</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F7F6C35" w14:textId="00F7E210" w:rsidR="006B0EDB" w:rsidRDefault="006B0EDB" w:rsidP="007010DE">
            <w:pPr>
              <w:pStyle w:val="normal0"/>
              <w:widowControl w:val="0"/>
              <w:rPr>
                <w:sz w:val="20"/>
                <w:szCs w:val="20"/>
              </w:rPr>
            </w:pPr>
          </w:p>
          <w:p w14:paraId="7785B830" w14:textId="6696E5FB" w:rsidR="007C13DC" w:rsidRDefault="006B0EDB" w:rsidP="007C13DC">
            <w:pPr>
              <w:pStyle w:val="normal0"/>
              <w:spacing w:after="240"/>
              <w:ind w:left="720" w:hanging="720"/>
              <w:rPr>
                <w:color w:val="1C4587"/>
              </w:rPr>
            </w:pPr>
            <w:r>
              <w:rPr>
                <w:sz w:val="20"/>
                <w:szCs w:val="20"/>
              </w:rPr>
              <w:t xml:space="preserve"> </w:t>
            </w:r>
            <w:r w:rsidR="007C13DC">
              <w:rPr>
                <w:b/>
                <w:color w:val="1C4587"/>
              </w:rPr>
              <w:t xml:space="preserve"> </w:t>
            </w:r>
            <w:r w:rsidR="007C13DC">
              <w:rPr>
                <w:b/>
                <w:color w:val="1C4587"/>
              </w:rPr>
              <w:t>Communication</w:t>
            </w:r>
            <w:r w:rsidR="007C13DC">
              <w:rPr>
                <w:color w:val="1C4587"/>
              </w:rPr>
              <w:t xml:space="preserve">                                                                                              </w:t>
            </w:r>
          </w:p>
          <w:p w14:paraId="5FF80DD6" w14:textId="77777777" w:rsidR="007C13DC" w:rsidRDefault="007C13DC" w:rsidP="007C13DC">
            <w:pPr>
              <w:pStyle w:val="normal0"/>
              <w:numPr>
                <w:ilvl w:val="0"/>
                <w:numId w:val="4"/>
              </w:numPr>
              <w:spacing w:after="240" w:line="240" w:lineRule="auto"/>
              <w:contextualSpacing/>
              <w:rPr>
                <w:color w:val="1C4587"/>
              </w:rPr>
            </w:pPr>
            <w:r>
              <w:rPr>
                <w:color w:val="1C4587"/>
              </w:rPr>
              <w:t>You can push your boundaries in written communication by adapting the way you write successfully for a range of different audiences, situations and purposes.</w:t>
            </w:r>
          </w:p>
          <w:p w14:paraId="4A37A315" w14:textId="77777777" w:rsidR="007C13DC" w:rsidRDefault="007C13DC" w:rsidP="007C13DC">
            <w:pPr>
              <w:pStyle w:val="normal0"/>
              <w:numPr>
                <w:ilvl w:val="0"/>
                <w:numId w:val="6"/>
              </w:numPr>
              <w:contextualSpacing/>
              <w:rPr>
                <w:color w:val="1C4587"/>
              </w:rPr>
            </w:pPr>
            <w:r>
              <w:rPr>
                <w:color w:val="1C4587"/>
              </w:rPr>
              <w:t>You will increase your ability to use a wide range of vocabulary and varied sentences to engage a reader.</w:t>
            </w:r>
          </w:p>
          <w:p w14:paraId="53783C63" w14:textId="77777777" w:rsidR="007C13DC" w:rsidRDefault="007C13DC" w:rsidP="007C13DC">
            <w:pPr>
              <w:pStyle w:val="normal0"/>
              <w:numPr>
                <w:ilvl w:val="0"/>
                <w:numId w:val="6"/>
              </w:numPr>
              <w:contextualSpacing/>
              <w:rPr>
                <w:color w:val="1C4587"/>
              </w:rPr>
            </w:pPr>
            <w:r>
              <w:rPr>
                <w:color w:val="1C4587"/>
              </w:rPr>
              <w:t>You will have a very good understanding of different mediums and genres.</w:t>
            </w:r>
          </w:p>
          <w:p w14:paraId="46B1810C" w14:textId="77777777" w:rsidR="007C13DC" w:rsidRDefault="007C13DC" w:rsidP="007C13DC">
            <w:pPr>
              <w:pStyle w:val="normal0"/>
              <w:rPr>
                <w:color w:val="1C4587"/>
              </w:rPr>
            </w:pPr>
          </w:p>
          <w:p w14:paraId="22B09675" w14:textId="77777777" w:rsidR="007C13DC" w:rsidRDefault="007C13DC" w:rsidP="007C13DC">
            <w:pPr>
              <w:pStyle w:val="normal0"/>
              <w:rPr>
                <w:color w:val="1C4587"/>
              </w:rPr>
            </w:pPr>
            <w:r>
              <w:rPr>
                <w:color w:val="1C4587"/>
              </w:rPr>
              <w:t xml:space="preserve">           </w:t>
            </w:r>
            <w:r>
              <w:rPr>
                <w:b/>
                <w:color w:val="1C4587"/>
              </w:rPr>
              <w:t>Creativity</w:t>
            </w:r>
          </w:p>
          <w:p w14:paraId="6B88CBF6" w14:textId="77777777" w:rsidR="007C13DC" w:rsidRDefault="007C13DC" w:rsidP="007C13DC">
            <w:pPr>
              <w:pStyle w:val="normal0"/>
              <w:numPr>
                <w:ilvl w:val="0"/>
                <w:numId w:val="5"/>
              </w:numPr>
              <w:contextualSpacing/>
              <w:rPr>
                <w:color w:val="1C4587"/>
              </w:rPr>
            </w:pPr>
            <w:r>
              <w:rPr>
                <w:color w:val="1C4587"/>
              </w:rPr>
              <w:t>You can be imaginative through creative writing.</w:t>
            </w:r>
          </w:p>
          <w:p w14:paraId="7A0584D0" w14:textId="77777777" w:rsidR="007C13DC" w:rsidRDefault="007C13DC" w:rsidP="007C13DC">
            <w:pPr>
              <w:pStyle w:val="normal0"/>
              <w:numPr>
                <w:ilvl w:val="0"/>
                <w:numId w:val="5"/>
              </w:numPr>
              <w:contextualSpacing/>
              <w:rPr>
                <w:color w:val="1C4587"/>
              </w:rPr>
            </w:pPr>
            <w:r>
              <w:rPr>
                <w:color w:val="1C4587"/>
              </w:rPr>
              <w:t>You will have the courage to take risks in your own writing and learn from mistakes.</w:t>
            </w:r>
          </w:p>
          <w:p w14:paraId="2666EFDE" w14:textId="499A0C48" w:rsidR="006B0EDB" w:rsidRDefault="006B0EDB" w:rsidP="007C13DC">
            <w:pPr>
              <w:pStyle w:val="normal0"/>
              <w:rPr>
                <w:sz w:val="20"/>
                <w:szCs w:val="20"/>
              </w:rPr>
            </w:pPr>
          </w:p>
        </w:tc>
      </w:tr>
      <w:tr w:rsidR="006B0EDB" w14:paraId="1686F4E8" w14:textId="77777777" w:rsidTr="006B0EDB">
        <w:trPr>
          <w:trHeight w:val="1320"/>
        </w:trPr>
        <w:tc>
          <w:tcPr>
            <w:tcW w:w="2045" w:type="dxa"/>
            <w:tcBorders>
              <w:top w:val="nil"/>
              <w:left w:val="single" w:sz="7" w:space="0" w:color="000000"/>
              <w:bottom w:val="single" w:sz="7" w:space="0" w:color="000000"/>
              <w:right w:val="single" w:sz="7" w:space="0" w:color="000000"/>
            </w:tcBorders>
            <w:shd w:val="clear" w:color="auto" w:fill="EFEFEF"/>
            <w:tcMar>
              <w:top w:w="100" w:type="dxa"/>
              <w:left w:w="100" w:type="dxa"/>
              <w:bottom w:w="100" w:type="dxa"/>
              <w:right w:w="100" w:type="dxa"/>
            </w:tcMar>
          </w:tcPr>
          <w:p w14:paraId="46999C9D" w14:textId="77777777" w:rsidR="006B0EDB" w:rsidRDefault="006B0EDB" w:rsidP="006B0EDB">
            <w:pPr>
              <w:pStyle w:val="normal0"/>
              <w:rPr>
                <w:b/>
                <w:sz w:val="20"/>
                <w:szCs w:val="20"/>
              </w:rPr>
            </w:pPr>
            <w:r>
              <w:rPr>
                <w:b/>
                <w:sz w:val="20"/>
                <w:szCs w:val="20"/>
              </w:rPr>
              <w:t>Assessment</w:t>
            </w:r>
          </w:p>
        </w:tc>
        <w:tc>
          <w:tcPr>
            <w:tcW w:w="8485"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14:paraId="0E1A0037" w14:textId="35D5F2BC" w:rsidR="006B0EDB" w:rsidRDefault="007C13DC" w:rsidP="006B0EDB">
            <w:pPr>
              <w:pStyle w:val="normal0"/>
              <w:rPr>
                <w:sz w:val="20"/>
                <w:szCs w:val="20"/>
              </w:rPr>
            </w:pPr>
            <w:r>
              <w:rPr>
                <w:color w:val="1C4587"/>
              </w:rPr>
              <w:t>You will produce a portfolio of original, innovative and unusual writing.</w:t>
            </w:r>
          </w:p>
        </w:tc>
      </w:tr>
    </w:tbl>
    <w:p w14:paraId="526E213A" w14:textId="77777777" w:rsidR="00FB7ABB" w:rsidRDefault="00222749">
      <w:pPr>
        <w:pStyle w:val="normal0"/>
      </w:pPr>
      <w:r>
        <w:t xml:space="preserve"> </w:t>
      </w:r>
    </w:p>
    <w:p w14:paraId="65FD89B5" w14:textId="77777777" w:rsidR="00FB7ABB" w:rsidRDefault="00222749">
      <w:pPr>
        <w:pStyle w:val="normal0"/>
      </w:pPr>
      <w:r>
        <w:t xml:space="preserve"> </w:t>
      </w:r>
    </w:p>
    <w:p w14:paraId="4A98C436" w14:textId="77777777" w:rsidR="00FB7ABB" w:rsidRDefault="00FB7ABB">
      <w:pPr>
        <w:pStyle w:val="normal0"/>
      </w:pPr>
    </w:p>
    <w:sectPr w:rsidR="00FB7AB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33E16"/>
    <w:multiLevelType w:val="multilevel"/>
    <w:tmpl w:val="02F26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1014CE"/>
    <w:multiLevelType w:val="multilevel"/>
    <w:tmpl w:val="B3DA4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6DF7855"/>
    <w:multiLevelType w:val="multilevel"/>
    <w:tmpl w:val="603A09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D040CDC"/>
    <w:multiLevelType w:val="multilevel"/>
    <w:tmpl w:val="12FA6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1F41B97"/>
    <w:multiLevelType w:val="multilevel"/>
    <w:tmpl w:val="3362C1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044252C"/>
    <w:multiLevelType w:val="multilevel"/>
    <w:tmpl w:val="6EA65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7E9D33AA"/>
    <w:multiLevelType w:val="multilevel"/>
    <w:tmpl w:val="985694D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7"/>
  <w:proofState w:spelling="clean" w:grammar="clean"/>
  <w:defaultTabStop w:val="720"/>
  <w:characterSpacingControl w:val="doNotCompress"/>
  <w:compat>
    <w:compatSetting w:name="compatibilityMode" w:uri="http://schemas.microsoft.com/office/word" w:val="14"/>
  </w:compat>
  <w:rsids>
    <w:rsidRoot w:val="00FB7ABB"/>
    <w:rsid w:val="00222749"/>
    <w:rsid w:val="006B0EDB"/>
    <w:rsid w:val="007010DE"/>
    <w:rsid w:val="007C13DC"/>
    <w:rsid w:val="00A809AE"/>
    <w:rsid w:val="00B904C2"/>
    <w:rsid w:val="00D74166"/>
    <w:rsid w:val="00FB7A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817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650</Words>
  <Characters>3708</Characters>
  <Application>Microsoft Macintosh Word</Application>
  <DocSecurity>0</DocSecurity>
  <Lines>30</Lines>
  <Paragraphs>8</Paragraphs>
  <ScaleCrop>false</ScaleCrop>
  <Company/>
  <LinksUpToDate>false</LinksUpToDate>
  <CharactersWithSpaces>4350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Islandschool Islandschool</cp:lastModifiedBy>
  <cp:revision>4</cp:revision>
  <dcterms:created xsi:type="dcterms:W3CDTF">2017-10-07T03:43:00Z</dcterms:created>
  <dcterms:modified xsi:type="dcterms:W3CDTF">2017-10-07T03:51:00Z</dcterms:modified>
</cp:coreProperties>
</file>