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page" w:tblpX="1001" w:tblpY="-539"/>
        <w:tblW w:w="10530" w:type="dxa"/>
        <w:tblBorders>
          <w:top w:val="nil"/>
          <w:left w:val="nil"/>
          <w:bottom w:val="nil"/>
          <w:right w:val="nil"/>
          <w:insideH w:val="nil"/>
          <w:insideV w:val="nil"/>
        </w:tblBorders>
        <w:tblLayout w:type="fixed"/>
        <w:tblLook w:val="0600" w:firstRow="0" w:lastRow="0" w:firstColumn="0" w:lastColumn="0" w:noHBand="1" w:noVBand="1"/>
      </w:tblPr>
      <w:tblGrid>
        <w:gridCol w:w="2045"/>
        <w:gridCol w:w="8485"/>
      </w:tblGrid>
      <w:tr w:rsidR="006B0EDB" w14:paraId="10DD2453" w14:textId="77777777" w:rsidTr="006B0EDB">
        <w:trPr>
          <w:trHeight w:val="420"/>
        </w:trPr>
        <w:tc>
          <w:tcPr>
            <w:tcW w:w="10530" w:type="dxa"/>
            <w:gridSpan w:val="2"/>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1DD4642" w14:textId="4A7600CE" w:rsidR="006B0EDB" w:rsidRDefault="002F3004" w:rsidP="00A809AE">
            <w:pPr>
              <w:pStyle w:val="normal0"/>
              <w:jc w:val="center"/>
              <w:rPr>
                <w:b/>
              </w:rPr>
            </w:pPr>
            <w:r>
              <w:rPr>
                <w:b/>
              </w:rPr>
              <w:t>Brilliant Books</w:t>
            </w:r>
          </w:p>
        </w:tc>
      </w:tr>
      <w:tr w:rsidR="006B0EDB" w14:paraId="142E0A69" w14:textId="77777777" w:rsidTr="006B0EDB">
        <w:trPr>
          <w:trHeight w:val="8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EC74F89" w14:textId="77777777" w:rsidR="006B0EDB" w:rsidRDefault="006B0EDB" w:rsidP="006B0EDB">
            <w:pPr>
              <w:pStyle w:val="normal0"/>
              <w:rPr>
                <w:b/>
                <w:sz w:val="20"/>
                <w:szCs w:val="20"/>
              </w:rPr>
            </w:pPr>
            <w:r>
              <w:rPr>
                <w:b/>
                <w:sz w:val="20"/>
                <w:szCs w:val="20"/>
              </w:rPr>
              <w:t xml:space="preserve">University Transcript </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E3E9" w14:textId="014A82A9" w:rsidR="006B0EDB" w:rsidRDefault="00A809AE" w:rsidP="002F3004">
            <w:pPr>
              <w:pStyle w:val="normal0"/>
              <w:rPr>
                <w:b/>
                <w:sz w:val="20"/>
                <w:szCs w:val="20"/>
              </w:rPr>
            </w:pPr>
            <w:r>
              <w:rPr>
                <w:b/>
                <w:sz w:val="20"/>
                <w:szCs w:val="20"/>
              </w:rPr>
              <w:t>English Literature</w:t>
            </w:r>
            <w:r w:rsidR="006B0EDB">
              <w:rPr>
                <w:b/>
                <w:sz w:val="20"/>
                <w:szCs w:val="20"/>
              </w:rPr>
              <w:t xml:space="preserve"> </w:t>
            </w:r>
            <w:r w:rsidR="002F3004">
              <w:rPr>
                <w:b/>
                <w:sz w:val="20"/>
                <w:szCs w:val="20"/>
              </w:rPr>
              <w:t>–</w:t>
            </w:r>
            <w:r w:rsidR="00C812E3">
              <w:rPr>
                <w:b/>
                <w:sz w:val="20"/>
                <w:szCs w:val="20"/>
              </w:rPr>
              <w:t xml:space="preserve"> </w:t>
            </w:r>
            <w:r w:rsidR="002F3004">
              <w:rPr>
                <w:b/>
                <w:sz w:val="20"/>
                <w:szCs w:val="20"/>
              </w:rPr>
              <w:t>Literary Criticism</w:t>
            </w:r>
          </w:p>
        </w:tc>
      </w:tr>
      <w:tr w:rsidR="006B0EDB" w14:paraId="0BFAB852" w14:textId="77777777" w:rsidTr="006B0EDB">
        <w:trPr>
          <w:trHeight w:val="4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5520A6D" w14:textId="77777777" w:rsidR="006B0EDB" w:rsidRDefault="006B0EDB" w:rsidP="006B0EDB">
            <w:pPr>
              <w:pStyle w:val="normal0"/>
              <w:rPr>
                <w:b/>
                <w:sz w:val="20"/>
                <w:szCs w:val="20"/>
              </w:rPr>
            </w:pPr>
            <w:r>
              <w:rPr>
                <w:b/>
                <w:sz w:val="20"/>
                <w:szCs w:val="20"/>
              </w:rPr>
              <w:t>Subject Group</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66DED9" w14:textId="6E85CF32" w:rsidR="006B0EDB" w:rsidRDefault="00A809AE" w:rsidP="006B0EDB">
            <w:pPr>
              <w:pStyle w:val="normal0"/>
              <w:rPr>
                <w:sz w:val="20"/>
                <w:szCs w:val="20"/>
              </w:rPr>
            </w:pPr>
            <w:r>
              <w:rPr>
                <w:sz w:val="20"/>
                <w:szCs w:val="20"/>
              </w:rPr>
              <w:t>Group 1: Langauge and Literature</w:t>
            </w:r>
            <w:r w:rsidR="006B0EDB">
              <w:rPr>
                <w:sz w:val="20"/>
                <w:szCs w:val="20"/>
              </w:rPr>
              <w:t xml:space="preserve"> </w:t>
            </w:r>
          </w:p>
          <w:p w14:paraId="40801036" w14:textId="63844394" w:rsidR="006B0EDB" w:rsidRDefault="006B0EDB" w:rsidP="006B0EDB">
            <w:pPr>
              <w:pStyle w:val="normal0"/>
              <w:rPr>
                <w:sz w:val="20"/>
                <w:szCs w:val="20"/>
              </w:rPr>
            </w:pPr>
          </w:p>
        </w:tc>
      </w:tr>
      <w:tr w:rsidR="006B0EDB" w14:paraId="045BAF5B"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2C7DC6F4" w14:textId="77777777" w:rsidR="006B0EDB" w:rsidRDefault="006B0EDB" w:rsidP="006B0EDB">
            <w:pPr>
              <w:pStyle w:val="normal0"/>
              <w:rPr>
                <w:b/>
                <w:sz w:val="20"/>
                <w:szCs w:val="20"/>
              </w:rPr>
            </w:pPr>
            <w:r>
              <w:rPr>
                <w:b/>
                <w:sz w:val="20"/>
                <w:szCs w:val="20"/>
              </w:rPr>
              <w:t>Overview</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9C26FD" w14:textId="77777777" w:rsidR="002F3004" w:rsidRDefault="002F3004" w:rsidP="002F3004">
            <w:pPr>
              <w:pStyle w:val="normal0"/>
              <w:rPr>
                <w:color w:val="222222"/>
                <w:sz w:val="24"/>
                <w:szCs w:val="24"/>
              </w:rPr>
            </w:pPr>
            <w:r>
              <w:rPr>
                <w:color w:val="222222"/>
                <w:sz w:val="24"/>
                <w:szCs w:val="24"/>
              </w:rPr>
              <w:t xml:space="preserve">A course designed for book lovers, Brilliant Books offers the chance for pupils to extend their appreciation for literature beyond the English classroom.  Aimed at Year 10 and 11, pupils are tasked to read a selection of novels chosen to challenge their conscience and provoke discussion. Pupils complete a range of individual and collaborative tasks encouraging them to discuss and express their thoughts on the novels in creative ways.   </w:t>
            </w:r>
          </w:p>
          <w:p w14:paraId="6C90A980" w14:textId="77777777" w:rsidR="002F3004" w:rsidRDefault="002F3004" w:rsidP="002F3004">
            <w:pPr>
              <w:pStyle w:val="normal0"/>
              <w:rPr>
                <w:color w:val="222222"/>
                <w:sz w:val="24"/>
                <w:szCs w:val="24"/>
              </w:rPr>
            </w:pPr>
            <w:r>
              <w:rPr>
                <w:color w:val="222222"/>
                <w:sz w:val="24"/>
                <w:szCs w:val="24"/>
              </w:rPr>
              <w:t>The course works best with a 3 hour time slot, allowing pupils to engage with the text in greater detail.</w:t>
            </w:r>
          </w:p>
          <w:p w14:paraId="56473226" w14:textId="1E6AB4D1" w:rsidR="006B0EDB" w:rsidRDefault="006B0EDB" w:rsidP="002F3004">
            <w:pPr>
              <w:pStyle w:val="normal0"/>
              <w:rPr>
                <w:sz w:val="20"/>
                <w:szCs w:val="20"/>
              </w:rPr>
            </w:pPr>
          </w:p>
        </w:tc>
      </w:tr>
      <w:tr w:rsidR="006B0EDB" w14:paraId="67A25268"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62D77A" w14:textId="77777777" w:rsidR="006B0EDB" w:rsidRDefault="006B0EDB" w:rsidP="006B0EDB">
            <w:pPr>
              <w:pStyle w:val="normal0"/>
              <w:rPr>
                <w:b/>
                <w:sz w:val="20"/>
                <w:szCs w:val="20"/>
              </w:rPr>
            </w:pPr>
            <w:r>
              <w:rPr>
                <w:b/>
                <w:sz w:val="20"/>
                <w:szCs w:val="20"/>
              </w:rPr>
              <w:t>Future Learning</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3A6F56" w14:textId="77777777" w:rsidR="002F3004" w:rsidRDefault="002F3004" w:rsidP="002F3004">
            <w:pPr>
              <w:pStyle w:val="normal0"/>
              <w:rPr>
                <w:color w:val="222222"/>
                <w:sz w:val="24"/>
                <w:szCs w:val="24"/>
              </w:rPr>
            </w:pPr>
            <w:r>
              <w:rPr>
                <w:color w:val="222222"/>
                <w:sz w:val="24"/>
                <w:szCs w:val="24"/>
              </w:rPr>
              <w:t>IB Literature and Language and Literature</w:t>
            </w:r>
          </w:p>
          <w:p w14:paraId="5BCDE226" w14:textId="77777777" w:rsidR="002F3004" w:rsidRDefault="002F3004" w:rsidP="002F3004">
            <w:pPr>
              <w:pStyle w:val="normal0"/>
              <w:rPr>
                <w:color w:val="222222"/>
                <w:sz w:val="24"/>
                <w:szCs w:val="24"/>
              </w:rPr>
            </w:pPr>
            <w:r>
              <w:rPr>
                <w:color w:val="222222"/>
                <w:highlight w:val="white"/>
              </w:rPr>
              <w:t xml:space="preserve">Brilliant Books feeds into the IB Diploma programme, promoting enquiry based learning across a range of challenging texts.  Pupils will be encouraged to engage with the IB Learner Profile in various ways: communication, reflection and thinkers.  </w:t>
            </w:r>
          </w:p>
          <w:p w14:paraId="0469B695" w14:textId="77777777" w:rsidR="002F3004" w:rsidRDefault="002F3004" w:rsidP="002F3004">
            <w:pPr>
              <w:pStyle w:val="normal0"/>
              <w:rPr>
                <w:color w:val="222222"/>
                <w:sz w:val="24"/>
                <w:szCs w:val="24"/>
              </w:rPr>
            </w:pPr>
          </w:p>
          <w:p w14:paraId="6FD55ECA" w14:textId="0CBB5F0F" w:rsidR="006B0EDB" w:rsidRDefault="006B0EDB" w:rsidP="002F3004">
            <w:pPr>
              <w:pStyle w:val="normal0"/>
              <w:rPr>
                <w:sz w:val="20"/>
                <w:szCs w:val="20"/>
              </w:rPr>
            </w:pPr>
          </w:p>
        </w:tc>
      </w:tr>
      <w:tr w:rsidR="006B0EDB" w14:paraId="33292261" w14:textId="77777777" w:rsidTr="006B0EDB">
        <w:trPr>
          <w:trHeight w:val="13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594056B1" w14:textId="77777777" w:rsidR="006B0EDB" w:rsidRDefault="006B0EDB" w:rsidP="006B0EDB">
            <w:pPr>
              <w:pStyle w:val="normal0"/>
              <w:rPr>
                <w:b/>
                <w:sz w:val="20"/>
                <w:szCs w:val="20"/>
              </w:rPr>
            </w:pPr>
            <w:r>
              <w:rPr>
                <w:b/>
                <w:sz w:val="20"/>
                <w:szCs w:val="20"/>
              </w:rPr>
              <w:t>Linked Courses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424B5A" w14:textId="77777777" w:rsidR="002F3004" w:rsidRDefault="002F3004" w:rsidP="002F3004">
            <w:pPr>
              <w:pStyle w:val="normal0"/>
              <w:rPr>
                <w:color w:val="222222"/>
                <w:sz w:val="24"/>
                <w:szCs w:val="24"/>
              </w:rPr>
            </w:pPr>
            <w:r>
              <w:rPr>
                <w:color w:val="222222"/>
                <w:sz w:val="24"/>
                <w:szCs w:val="24"/>
              </w:rPr>
              <w:t xml:space="preserve">IGCSE Language and Literature </w:t>
            </w:r>
          </w:p>
          <w:p w14:paraId="0051BC0D" w14:textId="77777777" w:rsidR="002F3004" w:rsidRDefault="002F3004" w:rsidP="002F3004">
            <w:pPr>
              <w:pStyle w:val="normal0"/>
              <w:rPr>
                <w:color w:val="222222"/>
                <w:sz w:val="24"/>
                <w:szCs w:val="24"/>
              </w:rPr>
            </w:pPr>
            <w:r>
              <w:rPr>
                <w:color w:val="222222"/>
                <w:highlight w:val="white"/>
              </w:rPr>
              <w:t>Brilliant Books offer pupils the chance to further explore their skills in literary analysis, discussing, developing and justifying responses to texts.  Such skills directly relate to aspects of the English Literature coursework tasks, in addition to those needed in the Language and Literature examinations.</w:t>
            </w:r>
          </w:p>
          <w:p w14:paraId="0F25AB4B" w14:textId="2CEFB561" w:rsidR="006B0EDB" w:rsidRDefault="006B0EDB" w:rsidP="002F3004">
            <w:pPr>
              <w:pStyle w:val="normal0"/>
              <w:rPr>
                <w:sz w:val="20"/>
                <w:szCs w:val="20"/>
              </w:rPr>
            </w:pPr>
            <w:bookmarkStart w:id="0" w:name="_GoBack"/>
            <w:bookmarkEnd w:id="0"/>
          </w:p>
        </w:tc>
      </w:tr>
      <w:tr w:rsidR="006B0EDB" w14:paraId="40F814B4" w14:textId="77777777" w:rsidTr="006B0EDB">
        <w:trPr>
          <w:trHeight w:val="288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18BDAD" w14:textId="77777777" w:rsidR="006B0EDB" w:rsidRDefault="006B0EDB" w:rsidP="006B0EDB">
            <w:pPr>
              <w:pStyle w:val="normal0"/>
              <w:rPr>
                <w:b/>
                <w:sz w:val="20"/>
                <w:szCs w:val="20"/>
              </w:rPr>
            </w:pPr>
            <w:r>
              <w:rPr>
                <w:b/>
                <w:sz w:val="20"/>
                <w:szCs w:val="20"/>
              </w:rPr>
              <w:t>Student Experiences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863BAA" w14:textId="2923B2F7" w:rsidR="00C812E3" w:rsidRDefault="00C812E3" w:rsidP="00C812E3">
            <w:pPr>
              <w:pStyle w:val="normal0"/>
              <w:rPr>
                <w:sz w:val="20"/>
                <w:szCs w:val="20"/>
              </w:rPr>
            </w:pPr>
          </w:p>
          <w:p w14:paraId="4818CA6F" w14:textId="77777777" w:rsidR="002F3004" w:rsidRDefault="002F3004" w:rsidP="002F3004">
            <w:pPr>
              <w:pStyle w:val="normal0"/>
              <w:numPr>
                <w:ilvl w:val="0"/>
                <w:numId w:val="1"/>
              </w:numPr>
              <w:contextualSpacing/>
              <w:rPr>
                <w:rFonts w:ascii="Calibri" w:eastAsia="Calibri" w:hAnsi="Calibri" w:cs="Calibri"/>
              </w:rPr>
            </w:pPr>
            <w:r>
              <w:rPr>
                <w:rFonts w:ascii="Calibri" w:eastAsia="Calibri" w:hAnsi="Calibri" w:cs="Calibri"/>
              </w:rPr>
              <w:t xml:space="preserve">TO READ - this course requires student to read a lot, sometimes a book a week.  Students are also expected to </w:t>
            </w:r>
            <w:r>
              <w:rPr>
                <w:rFonts w:ascii="Calibri" w:eastAsia="Calibri" w:hAnsi="Calibri" w:cs="Calibri"/>
                <w:b/>
              </w:rPr>
              <w:t>buy</w:t>
            </w:r>
            <w:r>
              <w:rPr>
                <w:rFonts w:ascii="Calibri" w:eastAsia="Calibri" w:hAnsi="Calibri" w:cs="Calibri"/>
              </w:rPr>
              <w:t xml:space="preserve"> their own copies of the books - Kindles are a good idea!</w:t>
            </w:r>
          </w:p>
          <w:p w14:paraId="7A1ACD9A" w14:textId="77777777" w:rsidR="002F3004" w:rsidRDefault="002F3004" w:rsidP="002F3004">
            <w:pPr>
              <w:pStyle w:val="normal0"/>
              <w:numPr>
                <w:ilvl w:val="0"/>
                <w:numId w:val="1"/>
              </w:numPr>
              <w:contextualSpacing/>
              <w:rPr>
                <w:rFonts w:ascii="Calibri" w:eastAsia="Calibri" w:hAnsi="Calibri" w:cs="Calibri"/>
              </w:rPr>
            </w:pPr>
            <w:r>
              <w:rPr>
                <w:rFonts w:ascii="Calibri" w:eastAsia="Calibri" w:hAnsi="Calibri" w:cs="Calibri"/>
              </w:rPr>
              <w:t>Read a range of different types of literature from around the world.</w:t>
            </w:r>
          </w:p>
          <w:p w14:paraId="714E7F82" w14:textId="77777777" w:rsidR="002F3004" w:rsidRDefault="002F3004" w:rsidP="002F3004">
            <w:pPr>
              <w:pStyle w:val="normal0"/>
              <w:numPr>
                <w:ilvl w:val="0"/>
                <w:numId w:val="1"/>
              </w:numPr>
              <w:contextualSpacing/>
              <w:rPr>
                <w:rFonts w:ascii="Calibri" w:eastAsia="Calibri" w:hAnsi="Calibri" w:cs="Calibri"/>
              </w:rPr>
            </w:pPr>
            <w:r>
              <w:rPr>
                <w:rFonts w:ascii="Calibri" w:eastAsia="Calibri" w:hAnsi="Calibri" w:cs="Calibri"/>
              </w:rPr>
              <w:t>Engage in book club style discussions about your reading.</w:t>
            </w:r>
          </w:p>
          <w:p w14:paraId="6B7E9416" w14:textId="77777777" w:rsidR="002F3004" w:rsidRDefault="002F3004" w:rsidP="002F3004">
            <w:pPr>
              <w:pStyle w:val="normal0"/>
              <w:numPr>
                <w:ilvl w:val="0"/>
                <w:numId w:val="1"/>
              </w:numPr>
              <w:contextualSpacing/>
              <w:rPr>
                <w:rFonts w:ascii="Calibri" w:eastAsia="Calibri" w:hAnsi="Calibri" w:cs="Calibri"/>
              </w:rPr>
            </w:pPr>
            <w:r>
              <w:rPr>
                <w:rFonts w:ascii="Calibri" w:eastAsia="Calibri" w:hAnsi="Calibri" w:cs="Calibri"/>
              </w:rPr>
              <w:t xml:space="preserve">Respond to your reading in a creative way. </w:t>
            </w:r>
          </w:p>
          <w:p w14:paraId="7204058D" w14:textId="77777777" w:rsidR="002F3004" w:rsidRDefault="002F3004" w:rsidP="002F3004">
            <w:pPr>
              <w:pStyle w:val="normal0"/>
              <w:numPr>
                <w:ilvl w:val="0"/>
                <w:numId w:val="1"/>
              </w:numPr>
              <w:contextualSpacing/>
              <w:rPr>
                <w:rFonts w:ascii="Calibri" w:eastAsia="Calibri" w:hAnsi="Calibri" w:cs="Calibri"/>
              </w:rPr>
            </w:pPr>
            <w:r>
              <w:rPr>
                <w:rFonts w:ascii="Calibri" w:eastAsia="Calibri" w:hAnsi="Calibri" w:cs="Calibri"/>
              </w:rPr>
              <w:t>Promote reading within the school community.</w:t>
            </w:r>
          </w:p>
          <w:p w14:paraId="1F55F247" w14:textId="77777777" w:rsidR="002F3004" w:rsidRDefault="002F3004" w:rsidP="002F3004">
            <w:pPr>
              <w:pStyle w:val="normal0"/>
              <w:numPr>
                <w:ilvl w:val="0"/>
                <w:numId w:val="1"/>
              </w:numPr>
              <w:contextualSpacing/>
              <w:rPr>
                <w:rFonts w:ascii="Calibri" w:eastAsia="Calibri" w:hAnsi="Calibri" w:cs="Calibri"/>
              </w:rPr>
            </w:pPr>
            <w:r>
              <w:rPr>
                <w:rFonts w:ascii="Calibri" w:eastAsia="Calibri" w:hAnsi="Calibri" w:cs="Calibri"/>
              </w:rPr>
              <w:t>Be challenged to read more adult books.</w:t>
            </w:r>
          </w:p>
          <w:p w14:paraId="6C3178E7" w14:textId="3F3C519A" w:rsidR="006B0EDB" w:rsidRDefault="002F3004" w:rsidP="002F3004">
            <w:pPr>
              <w:pStyle w:val="normal0"/>
              <w:rPr>
                <w:sz w:val="20"/>
                <w:szCs w:val="20"/>
              </w:rPr>
            </w:pPr>
            <w:r>
              <w:rPr>
                <w:rFonts w:ascii="Calibri" w:eastAsia="Calibri" w:hAnsi="Calibri" w:cs="Calibri"/>
              </w:rPr>
              <w:t>Attend literary festival events and work with published authors, where available.</w:t>
            </w:r>
          </w:p>
        </w:tc>
      </w:tr>
      <w:tr w:rsidR="006B0EDB" w14:paraId="3CB46671" w14:textId="77777777" w:rsidTr="006B0EDB">
        <w:trPr>
          <w:trHeight w:val="350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83F0EB1" w14:textId="77777777" w:rsidR="006B0EDB" w:rsidRDefault="006B0EDB" w:rsidP="006B0EDB">
            <w:pPr>
              <w:pStyle w:val="normal0"/>
              <w:rPr>
                <w:b/>
                <w:sz w:val="20"/>
                <w:szCs w:val="20"/>
              </w:rPr>
            </w:pPr>
            <w:r>
              <w:rPr>
                <w:b/>
                <w:sz w:val="20"/>
                <w:szCs w:val="20"/>
              </w:rPr>
              <w:lastRenderedPageBreak/>
              <w:t>Student Outcomes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8EEC6C" w14:textId="77777777" w:rsidR="002F3004" w:rsidRDefault="002F3004" w:rsidP="002F3004">
            <w:pPr>
              <w:pStyle w:val="normal0"/>
              <w:numPr>
                <w:ilvl w:val="0"/>
                <w:numId w:val="2"/>
              </w:numPr>
              <w:contextualSpacing/>
              <w:rPr>
                <w:rFonts w:ascii="Calibri" w:eastAsia="Calibri" w:hAnsi="Calibri" w:cs="Calibri"/>
              </w:rPr>
            </w:pPr>
            <w:r>
              <w:rPr>
                <w:rFonts w:ascii="Calibri" w:eastAsia="Calibri" w:hAnsi="Calibri" w:cs="Calibri"/>
              </w:rPr>
              <w:t>I can organise and run a discussion session around a topic.</w:t>
            </w:r>
          </w:p>
          <w:p w14:paraId="5810EBCF" w14:textId="77777777" w:rsidR="002F3004" w:rsidRDefault="002F3004" w:rsidP="002F3004">
            <w:pPr>
              <w:pStyle w:val="normal0"/>
              <w:numPr>
                <w:ilvl w:val="0"/>
                <w:numId w:val="2"/>
              </w:numPr>
              <w:contextualSpacing/>
              <w:rPr>
                <w:rFonts w:ascii="Calibri" w:eastAsia="Calibri" w:hAnsi="Calibri" w:cs="Calibri"/>
              </w:rPr>
            </w:pPr>
            <w:r>
              <w:rPr>
                <w:rFonts w:ascii="Calibri" w:eastAsia="Calibri" w:hAnsi="Calibri" w:cs="Calibri"/>
              </w:rPr>
              <w:t>I can plan activities linked to a specific topic.</w:t>
            </w:r>
          </w:p>
          <w:p w14:paraId="1C3358B7" w14:textId="77777777" w:rsidR="002F3004" w:rsidRDefault="002F3004" w:rsidP="002F3004">
            <w:pPr>
              <w:pStyle w:val="normal0"/>
              <w:numPr>
                <w:ilvl w:val="0"/>
                <w:numId w:val="2"/>
              </w:numPr>
              <w:contextualSpacing/>
              <w:rPr>
                <w:rFonts w:ascii="Calibri" w:eastAsia="Calibri" w:hAnsi="Calibri" w:cs="Calibri"/>
              </w:rPr>
            </w:pPr>
            <w:r>
              <w:rPr>
                <w:rFonts w:ascii="Calibri" w:eastAsia="Calibri" w:hAnsi="Calibri" w:cs="Calibri"/>
              </w:rPr>
              <w:t>I can use critical thinking to evaluate ideas and concepts.</w:t>
            </w:r>
          </w:p>
          <w:p w14:paraId="78DF2943" w14:textId="77777777" w:rsidR="002F3004" w:rsidRDefault="002F3004" w:rsidP="002F3004">
            <w:pPr>
              <w:pStyle w:val="normal0"/>
              <w:numPr>
                <w:ilvl w:val="0"/>
                <w:numId w:val="2"/>
              </w:numPr>
              <w:contextualSpacing/>
              <w:rPr>
                <w:rFonts w:ascii="Calibri" w:eastAsia="Calibri" w:hAnsi="Calibri" w:cs="Calibri"/>
              </w:rPr>
            </w:pPr>
            <w:r>
              <w:rPr>
                <w:rFonts w:ascii="Calibri" w:eastAsia="Calibri" w:hAnsi="Calibri" w:cs="Calibri"/>
              </w:rPr>
              <w:t>I can read for an extended period of time.</w:t>
            </w:r>
          </w:p>
          <w:p w14:paraId="243EE5CE" w14:textId="77777777" w:rsidR="002F3004" w:rsidRDefault="002F3004" w:rsidP="002F3004">
            <w:pPr>
              <w:pStyle w:val="normal0"/>
              <w:numPr>
                <w:ilvl w:val="0"/>
                <w:numId w:val="2"/>
              </w:numPr>
              <w:contextualSpacing/>
              <w:rPr>
                <w:rFonts w:ascii="Calibri" w:eastAsia="Calibri" w:hAnsi="Calibri" w:cs="Calibri"/>
              </w:rPr>
            </w:pPr>
            <w:r>
              <w:rPr>
                <w:rFonts w:ascii="Calibri" w:eastAsia="Calibri" w:hAnsi="Calibri" w:cs="Calibri"/>
              </w:rPr>
              <w:t>I can communicate my opinions effectively.</w:t>
            </w:r>
          </w:p>
          <w:p w14:paraId="1C02CA0F" w14:textId="77777777" w:rsidR="002F3004" w:rsidRDefault="002F3004" w:rsidP="002F3004">
            <w:pPr>
              <w:pStyle w:val="normal0"/>
              <w:numPr>
                <w:ilvl w:val="0"/>
                <w:numId w:val="2"/>
              </w:numPr>
              <w:contextualSpacing/>
              <w:rPr>
                <w:rFonts w:ascii="Calibri" w:eastAsia="Calibri" w:hAnsi="Calibri" w:cs="Calibri"/>
              </w:rPr>
            </w:pPr>
            <w:r>
              <w:rPr>
                <w:rFonts w:ascii="Calibri" w:eastAsia="Calibri" w:hAnsi="Calibri" w:cs="Calibri"/>
              </w:rPr>
              <w:t>I can use collaboration skills for a specific purpose.</w:t>
            </w:r>
          </w:p>
          <w:p w14:paraId="320E5A19" w14:textId="77777777" w:rsidR="002F3004" w:rsidRDefault="002F3004" w:rsidP="002F3004">
            <w:pPr>
              <w:pStyle w:val="normal0"/>
              <w:numPr>
                <w:ilvl w:val="0"/>
                <w:numId w:val="2"/>
              </w:numPr>
              <w:contextualSpacing/>
              <w:rPr>
                <w:rFonts w:ascii="Calibri" w:eastAsia="Calibri" w:hAnsi="Calibri" w:cs="Calibri"/>
              </w:rPr>
            </w:pPr>
            <w:r>
              <w:rPr>
                <w:rFonts w:ascii="Calibri" w:eastAsia="Calibri" w:hAnsi="Calibri" w:cs="Calibri"/>
              </w:rPr>
              <w:t>I can set up and maintain a blog that reflects and evaluates my own experiences and progression.</w:t>
            </w:r>
          </w:p>
          <w:p w14:paraId="6BA330D8" w14:textId="77777777" w:rsidR="002F3004" w:rsidRDefault="002F3004" w:rsidP="002F3004">
            <w:pPr>
              <w:pStyle w:val="normal0"/>
              <w:numPr>
                <w:ilvl w:val="0"/>
                <w:numId w:val="2"/>
              </w:numPr>
              <w:contextualSpacing/>
              <w:rPr>
                <w:rFonts w:ascii="Calibri" w:eastAsia="Calibri" w:hAnsi="Calibri" w:cs="Calibri"/>
              </w:rPr>
            </w:pPr>
            <w:r>
              <w:rPr>
                <w:rFonts w:ascii="Calibri" w:eastAsia="Calibri" w:hAnsi="Calibri" w:cs="Calibri"/>
              </w:rPr>
              <w:t xml:space="preserve">I can identify and work to my strengths in the creative choices I make. </w:t>
            </w:r>
          </w:p>
          <w:p w14:paraId="6E95BE69" w14:textId="77777777" w:rsidR="002F3004" w:rsidRDefault="002F3004" w:rsidP="002F3004">
            <w:pPr>
              <w:pStyle w:val="normal0"/>
              <w:numPr>
                <w:ilvl w:val="0"/>
                <w:numId w:val="2"/>
              </w:numPr>
              <w:contextualSpacing/>
              <w:rPr>
                <w:rFonts w:ascii="Calibri" w:eastAsia="Calibri" w:hAnsi="Calibri" w:cs="Calibri"/>
              </w:rPr>
            </w:pPr>
            <w:r>
              <w:rPr>
                <w:rFonts w:ascii="Calibri" w:eastAsia="Calibri" w:hAnsi="Calibri" w:cs="Calibri"/>
              </w:rPr>
              <w:t>I can harness my creativity in a variety of ways to create a range of different products.</w:t>
            </w:r>
          </w:p>
          <w:p w14:paraId="00DD167D" w14:textId="01B6AA60" w:rsidR="006B0EDB" w:rsidRDefault="002F3004" w:rsidP="002F3004">
            <w:pPr>
              <w:pStyle w:val="normal0"/>
              <w:widowControl w:val="0"/>
              <w:rPr>
                <w:sz w:val="20"/>
                <w:szCs w:val="20"/>
              </w:rPr>
            </w:pPr>
            <w:bookmarkStart w:id="1" w:name="_gjdgxs" w:colFirst="0" w:colLast="0"/>
            <w:bookmarkEnd w:id="1"/>
            <w:r>
              <w:rPr>
                <w:rFonts w:ascii="Calibri" w:eastAsia="Calibri" w:hAnsi="Calibri" w:cs="Calibri"/>
              </w:rPr>
              <w:t>I can develop my skills by taking on new challenges.</w:t>
            </w:r>
          </w:p>
        </w:tc>
      </w:tr>
      <w:tr w:rsidR="006B0EDB" w14:paraId="560CDD7B" w14:textId="77777777" w:rsidTr="006B0EDB">
        <w:trPr>
          <w:trHeight w:val="35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6FCADD42" w14:textId="77777777" w:rsidR="006B0EDB" w:rsidRDefault="006B0EDB" w:rsidP="006B0EDB">
            <w:pPr>
              <w:pStyle w:val="normal0"/>
              <w:rPr>
                <w:b/>
                <w:sz w:val="20"/>
                <w:szCs w:val="20"/>
              </w:rPr>
            </w:pPr>
            <w:r>
              <w:rPr>
                <w:b/>
                <w:sz w:val="20"/>
                <w:szCs w:val="20"/>
              </w:rPr>
              <w:t>Student Skills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037A9B" w14:textId="77777777" w:rsidR="002F3004" w:rsidRDefault="002F3004" w:rsidP="002F3004">
            <w:pPr>
              <w:pStyle w:val="normal0"/>
              <w:widowControl w:val="0"/>
              <w:rPr>
                <w:rFonts w:ascii="Calibri" w:eastAsia="Calibri" w:hAnsi="Calibri" w:cs="Calibri"/>
              </w:rPr>
            </w:pPr>
            <w:r>
              <w:rPr>
                <w:rFonts w:ascii="Calibri" w:eastAsia="Calibri" w:hAnsi="Calibri" w:cs="Calibri"/>
              </w:rPr>
              <w:t xml:space="preserve">You will develop your </w:t>
            </w:r>
            <w:r>
              <w:rPr>
                <w:rFonts w:ascii="Calibri" w:eastAsia="Calibri" w:hAnsi="Calibri" w:cs="Calibri"/>
                <w:b/>
              </w:rPr>
              <w:t>communication</w:t>
            </w:r>
            <w:r>
              <w:rPr>
                <w:rFonts w:ascii="Calibri" w:eastAsia="Calibri" w:hAnsi="Calibri" w:cs="Calibri"/>
              </w:rPr>
              <w:t xml:space="preserve"> skills by interpreting how writers communicate ideas and how they achieve their purposes.  You will also explore how writers’ choices convey meaning to a reader.  You will also develop your </w:t>
            </w:r>
            <w:r>
              <w:rPr>
                <w:rFonts w:ascii="Calibri" w:eastAsia="Calibri" w:hAnsi="Calibri" w:cs="Calibri"/>
                <w:b/>
              </w:rPr>
              <w:t>communication</w:t>
            </w:r>
            <w:r>
              <w:rPr>
                <w:rFonts w:ascii="Calibri" w:eastAsia="Calibri" w:hAnsi="Calibri" w:cs="Calibri"/>
              </w:rPr>
              <w:t xml:space="preserve"> skills by explaining your ideas about the books you have read.  You will also develop your ability to </w:t>
            </w:r>
            <w:r>
              <w:rPr>
                <w:rFonts w:ascii="Calibri" w:eastAsia="Calibri" w:hAnsi="Calibri" w:cs="Calibri"/>
                <w:b/>
              </w:rPr>
              <w:t xml:space="preserve">communicate </w:t>
            </w:r>
            <w:r>
              <w:rPr>
                <w:rFonts w:ascii="Calibri" w:eastAsia="Calibri" w:hAnsi="Calibri" w:cs="Calibri"/>
              </w:rPr>
              <w:t xml:space="preserve">your understanding about books, selecting appropriate tools for purpose. </w:t>
            </w:r>
          </w:p>
          <w:p w14:paraId="1D835EE2" w14:textId="77777777" w:rsidR="002F3004" w:rsidRDefault="002F3004" w:rsidP="002F3004">
            <w:pPr>
              <w:pStyle w:val="normal0"/>
              <w:widowControl w:val="0"/>
              <w:rPr>
                <w:rFonts w:ascii="Calibri" w:eastAsia="Calibri" w:hAnsi="Calibri" w:cs="Calibri"/>
              </w:rPr>
            </w:pPr>
          </w:p>
          <w:p w14:paraId="2666EFDE" w14:textId="53DBBE05" w:rsidR="006B0EDB" w:rsidRDefault="002F3004" w:rsidP="002F3004">
            <w:pPr>
              <w:pStyle w:val="normal0"/>
              <w:rPr>
                <w:sz w:val="20"/>
                <w:szCs w:val="20"/>
              </w:rPr>
            </w:pPr>
            <w:r>
              <w:rPr>
                <w:rFonts w:ascii="Calibri" w:eastAsia="Calibri" w:hAnsi="Calibri" w:cs="Calibri"/>
              </w:rPr>
              <w:t xml:space="preserve">A key part of the course will involve group discussion and through this you will develop your </w:t>
            </w:r>
            <w:r>
              <w:rPr>
                <w:rFonts w:ascii="Calibri" w:eastAsia="Calibri" w:hAnsi="Calibri" w:cs="Calibri"/>
                <w:b/>
              </w:rPr>
              <w:t>collaboration</w:t>
            </w:r>
            <w:r>
              <w:rPr>
                <w:rFonts w:ascii="Calibri" w:eastAsia="Calibri" w:hAnsi="Calibri" w:cs="Calibri"/>
              </w:rPr>
              <w:t xml:space="preserve"> skills as you help groups work positively to discuss the books you have read.  You will work in groups to develop your </w:t>
            </w:r>
            <w:r>
              <w:rPr>
                <w:rFonts w:ascii="Calibri" w:eastAsia="Calibri" w:hAnsi="Calibri" w:cs="Calibri"/>
                <w:b/>
              </w:rPr>
              <w:t>collaboration</w:t>
            </w:r>
            <w:r>
              <w:rPr>
                <w:rFonts w:ascii="Calibri" w:eastAsia="Calibri" w:hAnsi="Calibri" w:cs="Calibri"/>
              </w:rPr>
              <w:t xml:space="preserve"> through group projects in response to your reading.</w:t>
            </w:r>
          </w:p>
        </w:tc>
      </w:tr>
      <w:tr w:rsidR="006B0EDB" w14:paraId="1686F4E8" w14:textId="77777777" w:rsidTr="006B0EDB">
        <w:trPr>
          <w:trHeight w:val="13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6999C9D" w14:textId="77777777" w:rsidR="006B0EDB" w:rsidRDefault="006B0EDB" w:rsidP="006B0EDB">
            <w:pPr>
              <w:pStyle w:val="normal0"/>
              <w:rPr>
                <w:b/>
                <w:sz w:val="20"/>
                <w:szCs w:val="20"/>
              </w:rPr>
            </w:pPr>
            <w:r>
              <w:rPr>
                <w:b/>
                <w:sz w:val="20"/>
                <w:szCs w:val="20"/>
              </w:rPr>
              <w:t>Assessment</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1A0037" w14:textId="3015AF51" w:rsidR="006B0EDB" w:rsidRDefault="002F3004" w:rsidP="00C812E3">
            <w:pPr>
              <w:pStyle w:val="normal0"/>
              <w:rPr>
                <w:sz w:val="20"/>
                <w:szCs w:val="20"/>
              </w:rPr>
            </w:pPr>
            <w:r>
              <w:rPr>
                <w:sz w:val="20"/>
                <w:szCs w:val="20"/>
              </w:rPr>
              <w:t>Group projects in response to your reading.</w:t>
            </w:r>
          </w:p>
        </w:tc>
      </w:tr>
    </w:tbl>
    <w:p w14:paraId="526E213A" w14:textId="77777777" w:rsidR="00FB7ABB" w:rsidRDefault="00222749">
      <w:pPr>
        <w:pStyle w:val="normal0"/>
      </w:pPr>
      <w:r>
        <w:t xml:space="preserve"> </w:t>
      </w:r>
    </w:p>
    <w:p w14:paraId="65FD89B5" w14:textId="77777777" w:rsidR="00FB7ABB" w:rsidRDefault="00222749">
      <w:pPr>
        <w:pStyle w:val="normal0"/>
      </w:pPr>
      <w:r>
        <w:t xml:space="preserve"> </w:t>
      </w:r>
    </w:p>
    <w:p w14:paraId="4A98C436" w14:textId="77777777" w:rsidR="00FB7ABB" w:rsidRDefault="00FB7ABB">
      <w:pPr>
        <w:pStyle w:val="normal0"/>
      </w:pPr>
    </w:p>
    <w:sectPr w:rsidR="00FB7A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3E16"/>
    <w:multiLevelType w:val="multilevel"/>
    <w:tmpl w:val="02F26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DF7855"/>
    <w:multiLevelType w:val="multilevel"/>
    <w:tmpl w:val="603A0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
  <w:rsids>
    <w:rsidRoot w:val="00FB7ABB"/>
    <w:rsid w:val="0002581D"/>
    <w:rsid w:val="00222749"/>
    <w:rsid w:val="002F3004"/>
    <w:rsid w:val="00363749"/>
    <w:rsid w:val="006B0EDB"/>
    <w:rsid w:val="00A809AE"/>
    <w:rsid w:val="00B904C2"/>
    <w:rsid w:val="00C812E3"/>
    <w:rsid w:val="00FB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1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Macintosh Word</Application>
  <DocSecurity>0</DocSecurity>
  <Lines>23</Lines>
  <Paragraphs>6</Paragraphs>
  <ScaleCrop>false</ScaleCrop>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Islandschool Islandschool</cp:lastModifiedBy>
  <cp:revision>2</cp:revision>
  <dcterms:created xsi:type="dcterms:W3CDTF">2017-10-07T04:07:00Z</dcterms:created>
  <dcterms:modified xsi:type="dcterms:W3CDTF">2017-10-07T04:07:00Z</dcterms:modified>
</cp:coreProperties>
</file>